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maszyn i urządzeń - cel oraz zakres procesu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również zastanawiasz się czasem w jakim celu powinno się dokonywać wyceny posiadanych przez nas maszyn i urządzeń? Jak w ogóle przebiega proces wyceny ruchomości oraz wartość jakich środków techniczne może podlec oszacowaniu? W tym artykule odpowiadamy na te oraz wiele innych pytań!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wyceniać naszą własność?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maszyn i urządzań</w:t>
      </w:r>
      <w:r>
        <w:rPr>
          <w:rFonts w:ascii="calibri" w:hAnsi="calibri" w:eastAsia="calibri" w:cs="calibri"/>
          <w:sz w:val="24"/>
          <w:szCs w:val="24"/>
        </w:rPr>
        <w:t xml:space="preserve"> mogą być między innymi transakcje kupna i sprzedaży, w których oszacowana wartość rynkowa służy jako podstawa negocjacji ceny pomiędzy kupującym, a sprzedającym. Jest ona również pomocna podczas zakładania nowej spółki lub połączaniu kilku podmiotów gospodarczych w jedno przedsiębiorstwo, jako oszacowanie wartości rynkowej wnoszonych przez wspólników wkładów. </w:t>
      </w:r>
      <w:r>
        <w:rPr>
          <w:rFonts w:ascii="calibri" w:hAnsi="calibri" w:eastAsia="calibri" w:cs="calibri"/>
          <w:sz w:val="24"/>
          <w:szCs w:val="24"/>
          <w:b/>
        </w:rPr>
        <w:t xml:space="preserve">Wycena maszyn i urządzeń</w:t>
      </w:r>
      <w:r>
        <w:rPr>
          <w:rFonts w:ascii="calibri" w:hAnsi="calibri" w:eastAsia="calibri" w:cs="calibri"/>
          <w:sz w:val="24"/>
          <w:szCs w:val="24"/>
        </w:rPr>
        <w:t xml:space="preserve"> jest również jedną z form zabezpieczenia kredytu lub pożyczki. Może być również wykorzystywana do celów podatkowych, a także dla potrzeb podziału majątku, podczas analizy inwestycyjnej oraz do wielu innych celów, które są wynikiem aktualnej sytuacji i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 i urządzeń polegających wycenie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maszyn i urządzeń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szeroki zakres ruchomości pochodzących z różnych branż i typów. Najczęściej szacuje się wartość: maszyn i urządzeń rolniczych, przemysłowych, medycznych i budowlanych, megaukładów technicznych, samochodów osobowych i ciężarowych, przyczep, naczep oraz cystern oraz wielu innych pojazdów nietypowych, a także środków trwałych. Proces wyceny maszyn i urządzeń powinien być przeprowadzony przez doświadczanego rzeczoznawcę, posiadającego odpowiednie uprawnienia.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zajmuje się profesjonalną wyceną maszyn i urządzeń. Zapraszamy do zapoznania się z naszą ofertą dostępną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wia.pl/wycena-maszyn-i-urzadz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2026-06-21T22:12:52+02:00</dcterms:created>
  <dcterms:modified xsi:type="dcterms:W3CDTF">2026-06-21T22:12:52+02:00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